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9B746D" w14:paraId="15DDB5B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918FF1D" w14:textId="77777777" w:rsidR="009B746D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5EFFC963" w14:textId="77777777" w:rsidR="009B746D" w:rsidRDefault="00000000">
            <w:pPr>
              <w:spacing w:after="0" w:line="240" w:lineRule="auto"/>
            </w:pPr>
            <w:r>
              <w:t>52573</w:t>
            </w:r>
          </w:p>
        </w:tc>
      </w:tr>
      <w:tr w:rsidR="009B746D" w14:paraId="4E20762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59092F4" w14:textId="77777777" w:rsidR="009B746D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46628F4E" w14:textId="77777777" w:rsidR="009B746D" w:rsidRDefault="00000000">
            <w:pPr>
              <w:spacing w:after="0" w:line="240" w:lineRule="auto"/>
            </w:pPr>
            <w:r>
              <w:t>Kuća o batani - Casa della batana</w:t>
            </w:r>
          </w:p>
        </w:tc>
      </w:tr>
      <w:tr w:rsidR="009B746D" w14:paraId="50AC626B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E60C52D" w14:textId="77777777" w:rsidR="009B746D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1792C7B" w14:textId="77777777" w:rsidR="009B746D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004886E8" w14:textId="77777777" w:rsidR="009B746D" w:rsidRDefault="00000000">
      <w:r>
        <w:br/>
      </w:r>
    </w:p>
    <w:p w14:paraId="796C1233" w14:textId="77777777" w:rsidR="009B746D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20316E7" w14:textId="77777777" w:rsidR="009B746D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B928532" w14:textId="77777777" w:rsidR="009B746D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0F0C8A83" w14:textId="77777777" w:rsidR="009B746D" w:rsidRDefault="009B746D"/>
    <w:p w14:paraId="6F2A71AB" w14:textId="77777777" w:rsidR="009B746D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A57A229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3C27DC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F4CE3F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990813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D79BCA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807AE2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71C85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0E1426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02AE5D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556797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7406F6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3BF5EA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55F71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33.867,42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F4E21B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35.389,20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92FADA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104,5</w:t>
            </w:r>
          </w:p>
        </w:tc>
      </w:tr>
      <w:tr w:rsidR="009B746D" w14:paraId="243146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3C5B34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83DCDF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BD0EAF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E927D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33.206,96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AA3BE4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37.855,18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C8A36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114,0</w:t>
            </w:r>
          </w:p>
        </w:tc>
      </w:tr>
      <w:tr w:rsidR="009B746D" w14:paraId="705457E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67197E" w14:textId="77777777" w:rsidR="009B746D" w:rsidRDefault="009B746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49A71A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9C705B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8F19B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DA665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2.465,98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94B799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B746D" w14:paraId="7F1C6BC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BDF5F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90E61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D885A2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8B59F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062DF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1E5E82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B746D" w14:paraId="0C4B653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5FA73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9F58A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19C15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19E17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EB966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F5D724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B746D" w14:paraId="7B9D121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776A84" w14:textId="77777777" w:rsidR="009B746D" w:rsidRDefault="009B746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3E1AE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99E3D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C54D46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323E7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92178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B746D" w14:paraId="1CCD34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CB24B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4B605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BC7CE4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101E0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5BEAD9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4D629E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B746D" w14:paraId="6E83E7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6F3115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BAA43B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3B4EB7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478FCE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64BD1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B5BF98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B746D" w14:paraId="7C58572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9D6E9" w14:textId="77777777" w:rsidR="009B746D" w:rsidRDefault="009B746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C68FD3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8849B3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802CC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426C1D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3A799D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B746D" w14:paraId="6AB8B7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1421D9" w14:textId="77777777" w:rsidR="009B746D" w:rsidRDefault="009B746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6361F6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B21C4B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F441E3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9076BB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2.465,98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27D8E6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4B6F77C1" w14:textId="77777777" w:rsidR="009B746D" w:rsidRDefault="009B746D">
      <w:pPr>
        <w:spacing w:after="0"/>
      </w:pPr>
    </w:p>
    <w:p w14:paraId="0E5209DF" w14:textId="77777777" w:rsidR="009B746D" w:rsidRDefault="00000000">
      <w:r>
        <w:t>Javna ustanova "Kuća o batani - Casa della batana" djeluje kao proračunski korisnik Grada Rovinj-Rovigno od 01.01.2023. godine, čija djelatnost obuhvaća njegovanje, očuvanje i promoviranje povijesno kulturne baštine, iniciranje kulturnih aktivnosti, očuvanje tradicijskih vrijednosti i sl. te obavljanje djelatnosti trgovine u prostorima ustanove (prodaja na malo vlastitih izdanja i proizvoda) kojima se promiče kulturno povijesna baština.</w:t>
      </w:r>
    </w:p>
    <w:p w14:paraId="7C5172EB" w14:textId="77777777" w:rsidR="009B746D" w:rsidRDefault="00000000">
      <w:r>
        <w:lastRenderedPageBreak/>
        <w:t>Ustanova kao proračunski korisnik jedinica lokalne i područne (regionalne) samouprave nije u sustavu PDV-a.</w:t>
      </w:r>
    </w:p>
    <w:p w14:paraId="5BB2A971" w14:textId="77777777" w:rsidR="009B746D" w:rsidRDefault="00000000">
      <w:r>
        <w:t>Odgovorna osoba je ravnateljica Nives Giuricin, koja potpisuje financijske izvještaje i odgovorna je za njihovu predaju.</w:t>
      </w:r>
    </w:p>
    <w:p w14:paraId="701B287E" w14:textId="77777777" w:rsidR="009B746D" w:rsidRDefault="00000000">
      <w:r>
        <w:br/>
      </w:r>
    </w:p>
    <w:p w14:paraId="5CED5ECF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0A27DF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B20EA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0A7232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C30E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06B039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A36721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B83075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5C4A3CD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BCF49F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014C82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E0DB69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4E3039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1.109,50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9CD5E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C68E3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3,6</w:t>
            </w:r>
          </w:p>
        </w:tc>
      </w:tr>
    </w:tbl>
    <w:p w14:paraId="270C65FD" w14:textId="77777777" w:rsidR="009B746D" w:rsidRDefault="009B746D">
      <w:pPr>
        <w:spacing w:after="0"/>
      </w:pPr>
    </w:p>
    <w:p w14:paraId="21B1591A" w14:textId="77777777" w:rsidR="009B746D" w:rsidRDefault="00000000">
      <w:r>
        <w:t>Ostvaren je neznatan prihod od usluga vezanih uz organizacije radionica, edukacija i ostalih aktivnosti u okvirima propisane djelatnosti.</w:t>
      </w:r>
    </w:p>
    <w:p w14:paraId="2BB40B25" w14:textId="77777777" w:rsidR="009B746D" w:rsidRDefault="009B746D"/>
    <w:p w14:paraId="351C55F8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26D0EB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1AE888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77049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7B9A48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DA7613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F0A067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465FAC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3753EED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DBF9B1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06CE53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260384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61D61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32.755,23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5F02DB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35.342,81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FD3E83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107,9</w:t>
            </w:r>
          </w:p>
        </w:tc>
      </w:tr>
    </w:tbl>
    <w:p w14:paraId="29FECAB5" w14:textId="77777777" w:rsidR="009B746D" w:rsidRDefault="009B746D">
      <w:pPr>
        <w:spacing w:after="0"/>
      </w:pPr>
    </w:p>
    <w:p w14:paraId="2EB34D5C" w14:textId="77777777" w:rsidR="009B746D" w:rsidRDefault="00000000">
      <w:r>
        <w:t>Ostvareni prihodi iz nadležnog proračuna u iznosu od 35.342,81 EUR odnose se na opće prihode i primitke u iznosu od 35.224,81 EUR i prihode po posebnim programima u iznosu od 118,00 EUR. Rast od 7,9% odnosi se uglavnom na rast prihoda za zaposlene, obzirom je povećan broj zaposlenih u odnosu na prethodno izvještajno razdoblje.</w:t>
      </w:r>
    </w:p>
    <w:p w14:paraId="2FAB8077" w14:textId="77777777" w:rsidR="009B746D" w:rsidRDefault="009B746D"/>
    <w:p w14:paraId="616C17FD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44C0F5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E13F0C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3C65AE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5B87F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53DCBE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48418F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7F14D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7245C3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9B24F5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E5A931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987CA3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F27021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33.206,96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C45FA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37.855,18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96765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114,0</w:t>
            </w:r>
          </w:p>
        </w:tc>
      </w:tr>
    </w:tbl>
    <w:p w14:paraId="79677A7F" w14:textId="77777777" w:rsidR="009B746D" w:rsidRDefault="009B746D">
      <w:pPr>
        <w:spacing w:after="0"/>
      </w:pPr>
    </w:p>
    <w:p w14:paraId="11D36009" w14:textId="77777777" w:rsidR="009B746D" w:rsidRDefault="00000000">
      <w:r>
        <w:t>Povećanje rashoda za 14% u odnosu na prethodno izvještajno razdoblje, odnosi se uglavnom na rarst rashoda za zaposlene zbog porasta broja zaposlenih.</w:t>
      </w:r>
    </w:p>
    <w:p w14:paraId="75180385" w14:textId="77777777" w:rsidR="009B746D" w:rsidRDefault="009B746D"/>
    <w:p w14:paraId="354C05BF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15B933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8530C0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C10B6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0A0396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3879CB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A53497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DF6884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6EF660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FB400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D50EE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AA4E07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80114B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16.924,62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2477A3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26.052,23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0E844D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153,9</w:t>
            </w:r>
          </w:p>
        </w:tc>
      </w:tr>
    </w:tbl>
    <w:p w14:paraId="7CEF6895" w14:textId="77777777" w:rsidR="009B746D" w:rsidRDefault="009B746D">
      <w:pPr>
        <w:spacing w:after="0"/>
      </w:pPr>
    </w:p>
    <w:p w14:paraId="078C1C09" w14:textId="77777777" w:rsidR="009B746D" w:rsidRDefault="00000000">
      <w:r>
        <w:t>U prethodnom izvještajnom razdoblju ustanova je imala 2 zaposlene osobe na puno radno vrijeme. U ovom izvještajnom razdoblju ustanova ima 2 zaposlene osobe na puno radno vrijeme i 3 zaposlene osobe na pola radnog vremena, što je utjecalo na rast rashoda za zaposlene od 53,9%.</w:t>
      </w:r>
    </w:p>
    <w:p w14:paraId="251C3B25" w14:textId="77777777" w:rsidR="009B746D" w:rsidRDefault="009B746D"/>
    <w:p w14:paraId="4715C4EC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583C29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305A57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695D2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AE6770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C31ED7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2C7FD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3F235A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24C785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1EA1A2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2B8CFC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Zakupnine i najamnine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CC5DD0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37CC3A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A2BAD8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E6A7FD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155,6</w:t>
            </w:r>
          </w:p>
        </w:tc>
      </w:tr>
    </w:tbl>
    <w:p w14:paraId="155D45FB" w14:textId="77777777" w:rsidR="009B746D" w:rsidRDefault="009B746D">
      <w:pPr>
        <w:spacing w:after="0"/>
      </w:pPr>
    </w:p>
    <w:p w14:paraId="36526A47" w14:textId="77777777" w:rsidR="009B746D" w:rsidRDefault="00000000">
      <w:r>
        <w:t>Ustanova ima ugovornu obvezu plaćanja zakupa za dva objekta: Casa del pescador i Casa del sapador. U prethodnom izvještajnom razdoblju prikazane su zakupnine za dva mjeseca, dok je u ovom izvještajnom razdoblju prikazano tri zakupnine, za tri izvještajna mjeseca.</w:t>
      </w:r>
    </w:p>
    <w:p w14:paraId="12C3F332" w14:textId="77777777" w:rsidR="009B746D" w:rsidRDefault="009B746D"/>
    <w:p w14:paraId="025590FF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2D3CE7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A83339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C1C81B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269FB4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C9ABD0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D101F0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441094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58A898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784C6B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1859EB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3E7D4A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594F75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4A1199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719,71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91E91B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899,9</w:t>
            </w:r>
          </w:p>
        </w:tc>
      </w:tr>
    </w:tbl>
    <w:p w14:paraId="56ECBC2E" w14:textId="77777777" w:rsidR="009B746D" w:rsidRDefault="009B746D">
      <w:pPr>
        <w:spacing w:after="0"/>
      </w:pPr>
    </w:p>
    <w:p w14:paraId="52FC1317" w14:textId="77777777" w:rsidR="009B746D" w:rsidRDefault="00000000">
      <w:r>
        <w:t>Rast računalnih usluga odnosi se najvećim dijelom na novo plaćanje ugovorne obveze održavanja programa Riznica.</w:t>
      </w:r>
    </w:p>
    <w:p w14:paraId="2B754627" w14:textId="77777777" w:rsidR="009B746D" w:rsidRDefault="009B746D"/>
    <w:p w14:paraId="4D11161E" w14:textId="77777777" w:rsidR="009B746D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B746D" w14:paraId="0269AB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8A4F79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78EE1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D110DF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8131A0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598F48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DA93EC" w14:textId="77777777" w:rsidR="009B746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B746D" w14:paraId="709369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E96893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5D8E45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27C6C2" w14:textId="77777777" w:rsidR="009B746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0C437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742D40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F8BDBA" w14:textId="77777777" w:rsidR="009B746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23,3</w:t>
            </w:r>
          </w:p>
        </w:tc>
      </w:tr>
    </w:tbl>
    <w:p w14:paraId="6235DC2D" w14:textId="77777777" w:rsidR="009B746D" w:rsidRDefault="009B746D">
      <w:pPr>
        <w:spacing w:after="0"/>
      </w:pPr>
    </w:p>
    <w:p w14:paraId="474C907A" w14:textId="77777777" w:rsidR="009B746D" w:rsidRDefault="00000000">
      <w:r>
        <w:t>Bitan pad financijskih rashoda odnosi se na prelazak na poslovanje preko zajedničkog računa nadležnog proračuna (Grad Rovinj - Rovigno), odnosno ukidanje žiro računa ustanove.</w:t>
      </w:r>
    </w:p>
    <w:p w14:paraId="5F4F61E6" w14:textId="77777777" w:rsidR="009B746D" w:rsidRDefault="009B746D"/>
    <w:sectPr w:rsidR="009B7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6D"/>
    <w:rsid w:val="004B1596"/>
    <w:rsid w:val="00735740"/>
    <w:rsid w:val="009B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7218"/>
  <w15:docId w15:val="{FDA0F600-3CCD-46F3-B645-96E587BB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Batana</dc:creator>
  <cp:lastModifiedBy>Nives Giuricin</cp:lastModifiedBy>
  <cp:revision>2</cp:revision>
  <dcterms:created xsi:type="dcterms:W3CDTF">2026-04-13T08:33:00Z</dcterms:created>
  <dcterms:modified xsi:type="dcterms:W3CDTF">2026-04-13T08:33:00Z</dcterms:modified>
</cp:coreProperties>
</file>